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right="26" w:firstLine="0"/>
        <w:jc w:val="center"/>
      </w:pPr>
      <w:r>
        <w:t xml:space="preserve">Анализ результатов освоения образовательных программ </w:t>
      </w:r>
    </w:p>
    <w:p>
      <w:pPr>
        <w:pStyle w:val="8"/>
        <w:ind w:left="0" w:right="26" w:firstLine="0"/>
        <w:jc w:val="center"/>
      </w:pPr>
      <w:r>
        <w:t xml:space="preserve">за </w:t>
      </w:r>
      <w:r>
        <w:rPr>
          <w:spacing w:val="1"/>
          <w:lang w:val="en-US"/>
        </w:rPr>
        <w:t>I</w:t>
      </w:r>
      <w:r>
        <w:rPr>
          <w:spacing w:val="1"/>
        </w:rPr>
        <w:t xml:space="preserve"> </w:t>
      </w:r>
      <w:r>
        <w:t>четверть2022-2023 учебного года МБОУ ООШ № 134 г. Уссурийска</w:t>
      </w:r>
    </w:p>
    <w:p>
      <w:pPr>
        <w:pStyle w:val="8"/>
        <w:spacing w:before="0"/>
        <w:ind w:left="0" w:right="26" w:firstLine="0"/>
        <w:jc w:val="center"/>
        <w:rPr>
          <w:b w:val="0"/>
          <w:sz w:val="20"/>
          <w:szCs w:val="20"/>
        </w:rPr>
      </w:pPr>
      <w:r>
        <w:t xml:space="preserve">                                                                   </w:t>
      </w:r>
      <w:r>
        <w:rPr>
          <w:b w:val="0"/>
          <w:sz w:val="20"/>
          <w:szCs w:val="20"/>
        </w:rPr>
        <w:t>(образовательная организация)</w:t>
      </w:r>
    </w:p>
    <w:p>
      <w:pPr>
        <w:pStyle w:val="7"/>
        <w:spacing w:before="5"/>
        <w:rPr>
          <w:b/>
          <w:sz w:val="27"/>
        </w:rPr>
      </w:pPr>
    </w:p>
    <w:p>
      <w:pPr>
        <w:pStyle w:val="7"/>
        <w:ind w:left="320" w:right="326"/>
        <w:jc w:val="both"/>
        <w:rPr>
          <w:sz w:val="28"/>
          <w:szCs w:val="28"/>
        </w:rPr>
      </w:pPr>
      <w:r>
        <w:rPr>
          <w:b/>
          <w:sz w:val="28"/>
          <w:szCs w:val="28"/>
          <w:u w:val="thick"/>
        </w:rPr>
        <w:t>Цель</w:t>
      </w:r>
      <w:r>
        <w:rPr>
          <w:sz w:val="28"/>
          <w:szCs w:val="28"/>
        </w:rPr>
        <w:t xml:space="preserve">: мониторинг  промежуточных результатов освоения образовательных программ по итогам 1 четверти, анализ полученных результатов; принятие на основе анализа управленческих решений, направленных на повышение качества образования.  </w:t>
      </w:r>
    </w:p>
    <w:tbl>
      <w:tblPr>
        <w:tblStyle w:val="10"/>
        <w:tblpPr w:leftFromText="180" w:rightFromText="180" w:vertAnchor="text" w:horzAnchor="margin" w:tblpXSpec="center" w:tblpY="2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319"/>
        <w:gridCol w:w="1554"/>
        <w:gridCol w:w="1411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обучающихся на начало 1 четверти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Прибыло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Убыло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Количество обучающихся на конец 1 четверти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36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249</w:t>
            </w:r>
          </w:p>
        </w:tc>
        <w:tc>
          <w:tcPr>
            <w:tcW w:w="155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336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  <w:p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431</w:t>
            </w:r>
          </w:p>
        </w:tc>
        <w:tc>
          <w:tcPr>
            <w:tcW w:w="155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435</w:t>
            </w:r>
          </w:p>
        </w:tc>
      </w:tr>
    </w:tbl>
    <w:p>
      <w:pPr>
        <w:pStyle w:val="7"/>
        <w:ind w:left="320" w:right="326"/>
        <w:jc w:val="both"/>
        <w:rPr>
          <w:sz w:val="28"/>
          <w:szCs w:val="28"/>
        </w:rPr>
      </w:pPr>
    </w:p>
    <w:p>
      <w:pPr>
        <w:pStyle w:val="7"/>
        <w:ind w:left="320" w:right="3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образовательных программ  </w:t>
      </w:r>
    </w:p>
    <w:p>
      <w:pPr>
        <w:pStyle w:val="7"/>
        <w:ind w:left="320" w:right="3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показателю «успеваемость»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</w:t>
      </w:r>
    </w:p>
    <w:tbl>
      <w:tblPr>
        <w:tblStyle w:val="11"/>
        <w:tblpPr w:leftFromText="180" w:rightFromText="180" w:vertAnchor="text" w:horzAnchor="margin" w:tblpY="214"/>
        <w:tblW w:w="102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368"/>
        <w:gridCol w:w="1246"/>
        <w:gridCol w:w="1224"/>
        <w:gridCol w:w="1220"/>
        <w:gridCol w:w="1498"/>
        <w:gridCol w:w="1295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0" w:type="dxa"/>
          </w:tcPr>
          <w:p>
            <w:pPr>
              <w:pStyle w:val="13"/>
              <w:spacing w:before="128" w:line="240" w:lineRule="auto"/>
              <w:ind w:left="167" w:right="16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68" w:type="dxa"/>
          </w:tcPr>
          <w:p>
            <w:pPr>
              <w:pStyle w:val="13"/>
              <w:spacing w:before="128" w:line="240" w:lineRule="auto"/>
              <w:ind w:left="87" w:right="80"/>
              <w:rPr>
                <w:sz w:val="24"/>
              </w:rPr>
            </w:pPr>
            <w:r>
              <w:rPr>
                <w:sz w:val="24"/>
              </w:rPr>
              <w:t>Отличники</w:t>
            </w:r>
          </w:p>
        </w:tc>
        <w:tc>
          <w:tcPr>
            <w:tcW w:w="1246" w:type="dxa"/>
          </w:tcPr>
          <w:p>
            <w:pPr>
              <w:pStyle w:val="13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3"/>
              <w:spacing w:line="264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224" w:type="dxa"/>
          </w:tcPr>
          <w:p>
            <w:pPr>
              <w:pStyle w:val="13"/>
              <w:spacing w:line="268" w:lineRule="exact"/>
              <w:ind w:left="169" w:right="164"/>
              <w:rPr>
                <w:sz w:val="24"/>
              </w:rPr>
            </w:pPr>
            <w:r>
              <w:rPr>
                <w:sz w:val="24"/>
              </w:rPr>
              <w:t>С одной</w:t>
            </w:r>
          </w:p>
          <w:p>
            <w:pPr>
              <w:pStyle w:val="13"/>
              <w:spacing w:line="264" w:lineRule="exact"/>
              <w:ind w:left="169" w:right="15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20" w:type="dxa"/>
          </w:tcPr>
          <w:p>
            <w:pPr>
              <w:pStyle w:val="13"/>
              <w:spacing w:line="268" w:lineRule="exact"/>
              <w:ind w:left="169" w:right="160"/>
              <w:rPr>
                <w:sz w:val="24"/>
              </w:rPr>
            </w:pPr>
            <w:r>
              <w:rPr>
                <w:sz w:val="24"/>
              </w:rPr>
              <w:t>С одной</w:t>
            </w:r>
          </w:p>
          <w:p>
            <w:pPr>
              <w:pStyle w:val="13"/>
              <w:spacing w:line="264" w:lineRule="exact"/>
              <w:ind w:left="169" w:right="15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498" w:type="dxa"/>
          </w:tcPr>
          <w:p>
            <w:pPr>
              <w:pStyle w:val="13"/>
              <w:spacing w:line="268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>
            <w:pPr>
              <w:pStyle w:val="13"/>
              <w:spacing w:line="26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успевающие</w:t>
            </w:r>
          </w:p>
        </w:tc>
        <w:tc>
          <w:tcPr>
            <w:tcW w:w="1295" w:type="dxa"/>
          </w:tcPr>
          <w:p>
            <w:pPr>
              <w:pStyle w:val="13"/>
              <w:spacing w:line="268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>
            <w:pPr>
              <w:pStyle w:val="13"/>
              <w:spacing w:line="26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36" w:type="dxa"/>
          </w:tcPr>
          <w:p>
            <w:pPr>
              <w:pStyle w:val="13"/>
              <w:spacing w:line="268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>
            <w:pPr>
              <w:pStyle w:val="13"/>
              <w:spacing w:line="264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9" w:right="160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136" w:type="dxa"/>
          </w:tcPr>
          <w:p>
            <w:pPr>
              <w:pStyle w:val="13"/>
              <w:ind w:left="5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1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6" w:type="dxa"/>
          </w:tcPr>
          <w:p>
            <w:pPr>
              <w:pStyle w:val="13"/>
              <w:ind w:left="5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9" w:right="160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220" w:type="dxa"/>
          </w:tcPr>
          <w:p>
            <w:pPr>
              <w:pStyle w:val="13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368" w:type="dxa"/>
          </w:tcPr>
          <w:p>
            <w:pPr>
              <w:pStyle w:val="13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13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</w:tcPr>
          <w:p>
            <w:pPr>
              <w:pStyle w:val="13"/>
              <w:spacing w:line="258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spacing w:line="258" w:lineRule="exact"/>
              <w:ind w:left="403" w:right="4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6" w:type="dxa"/>
          </w:tcPr>
          <w:p>
            <w:pPr>
              <w:pStyle w:val="13"/>
              <w:spacing w:line="258" w:lineRule="exact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</w:tcPr>
          <w:p>
            <w:pPr>
              <w:pStyle w:val="1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9" w:right="160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136" w:type="dxa"/>
          </w:tcPr>
          <w:p>
            <w:pPr>
              <w:pStyle w:val="13"/>
              <w:ind w:left="5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1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>
            <w:pPr>
              <w:pStyle w:val="1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9" w:right="1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>
            <w:pPr>
              <w:pStyle w:val="1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220" w:type="dxa"/>
          </w:tcPr>
          <w:p>
            <w:pPr>
              <w:pStyle w:val="13"/>
              <w:ind w:left="166" w:right="160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13"/>
              <w:ind w:left="4"/>
              <w:rPr>
                <w:sz w:val="24"/>
              </w:rPr>
            </w:pPr>
          </w:p>
        </w:tc>
        <w:tc>
          <w:tcPr>
            <w:tcW w:w="1246" w:type="dxa"/>
          </w:tcPr>
          <w:p>
            <w:pPr>
              <w:pStyle w:val="13"/>
              <w:ind w:left="498"/>
              <w:jc w:val="left"/>
              <w:rPr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13"/>
              <w:ind w:left="551"/>
              <w:jc w:val="left"/>
              <w:rPr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13"/>
              <w:ind w:left="8"/>
              <w:rPr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13"/>
              <w:ind w:left="8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13"/>
              <w:ind w:left="403" w:right="401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3"/>
              <w:ind w:left="523"/>
              <w:rPr>
                <w:sz w:val="24"/>
              </w:rPr>
            </w:pPr>
          </w:p>
        </w:tc>
      </w:tr>
    </w:tbl>
    <w:p>
      <w:pPr>
        <w:pStyle w:val="7"/>
        <w:spacing w:after="49"/>
        <w:ind w:left="280" w:right="27" w:hanging="280" w:hangingChars="1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видно, что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тройкой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закончили</w:t>
      </w:r>
      <w:r>
        <w:rPr>
          <w:spacing w:val="2"/>
          <w:sz w:val="28"/>
          <w:szCs w:val="28"/>
        </w:rPr>
        <w:t xml:space="preserve"> 1 четверть </w:t>
      </w:r>
      <w:r>
        <w:rPr>
          <w:b/>
          <w:bCs/>
          <w:spacing w:val="2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учащихся, в одной «4» - 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 учащихся, неуспевающих обучающихся - 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. Стоит отметить, что по индивидуальным планам в школе обучаются</w:t>
      </w:r>
      <w:r>
        <w:rPr>
          <w:sz w:val="28"/>
          <w:szCs w:val="28"/>
          <w:lang w:val="en-US"/>
        </w:rPr>
        <w:t>:</w:t>
      </w:r>
    </w:p>
    <w:p>
      <w:pPr>
        <w:pStyle w:val="7"/>
        <w:spacing w:after="49"/>
        <w:ind w:left="280" w:right="27" w:hanging="280" w:hangingChars="100"/>
        <w:jc w:val="both"/>
        <w:rPr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107"/>
        <w:gridCol w:w="1618"/>
        <w:gridCol w:w="1618"/>
        <w:gridCol w:w="161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27" w:type="dxa"/>
            <w:vMerge w:val="restart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725" w:type="dxa"/>
            <w:gridSpan w:val="2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3236" w:type="dxa"/>
            <w:gridSpan w:val="2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618" w:type="dxa"/>
            <w:vMerge w:val="restart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обучение на дому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27" w:type="dxa"/>
            <w:vMerge w:val="continue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ООП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АОП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  <w:tc>
          <w:tcPr>
            <w:tcW w:w="1618" w:type="dxa"/>
            <w:vMerge w:val="continue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8" w:type="dxa"/>
            <w:shd w:val="clear" w:color="auto" w:fill="auto"/>
          </w:tcPr>
          <w:p>
            <w:pPr>
              <w:pStyle w:val="7"/>
              <w:spacing w:after="49"/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pStyle w:val="7"/>
        <w:spacing w:after="49"/>
        <w:ind w:left="280" w:right="27" w:hanging="280" w:hangingChars="100"/>
        <w:jc w:val="both"/>
        <w:rPr>
          <w:sz w:val="28"/>
          <w:szCs w:val="28"/>
        </w:rPr>
      </w:pPr>
    </w:p>
    <w:p>
      <w:pPr>
        <w:pStyle w:val="7"/>
        <w:spacing w:after="49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обучаются по индивидуальному учебному плану 19 учащихся, из них 6 обучающихся осваивают адаптированную образовательную программу (5 обучающихся осваивают АОП вариант 8.3, 1 обучающийся - вариант 7.2). При этом, 8 обучающихся являются инвалидами, 3 обучающихся - лицами с ограниченными возможностями здоровья.</w:t>
      </w:r>
    </w:p>
    <w:p>
      <w:pPr>
        <w:pStyle w:val="7"/>
        <w:ind w:left="320" w:right="326"/>
        <w:jc w:val="center"/>
        <w:rPr>
          <w:b/>
          <w:sz w:val="28"/>
          <w:szCs w:val="28"/>
        </w:rPr>
      </w:pPr>
    </w:p>
    <w:p>
      <w:pPr>
        <w:pStyle w:val="7"/>
        <w:spacing w:after="49"/>
        <w:ind w:right="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Вывод: исходя из предоставленных данных можно сделать вывод, что образовательный процесс организован на достаточно хорошем уровне с учетом психофизиологических и индивидуальных особенностей обучающихся.</w:t>
      </w:r>
    </w:p>
    <w:p>
      <w:pPr>
        <w:pStyle w:val="7"/>
        <w:spacing w:after="49"/>
        <w:ind w:right="27"/>
        <w:rPr>
          <w:sz w:val="28"/>
          <w:szCs w:val="28"/>
        </w:rPr>
      </w:pPr>
    </w:p>
    <w:p>
      <w:pPr>
        <w:pStyle w:val="7"/>
        <w:spacing w:before="2"/>
        <w:jc w:val="center"/>
        <w:rPr>
          <w:b/>
          <w:sz w:val="29"/>
        </w:rPr>
      </w:pPr>
      <w:r>
        <w:rPr>
          <w:b/>
          <w:sz w:val="29"/>
        </w:rPr>
        <w:t>Динамика качества обучения учащихся по предметам (уровень НОО)</w:t>
      </w:r>
    </w:p>
    <w:p>
      <w:pPr>
        <w:pStyle w:val="7"/>
        <w:numPr>
          <w:ilvl w:val="0"/>
          <w:numId w:val="1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 xml:space="preserve">Русский язык </w:t>
      </w:r>
    </w:p>
    <w:tbl>
      <w:tblPr>
        <w:tblStyle w:val="10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80"/>
        <w:gridCol w:w="138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480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63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8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3,66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59,4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3,76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3,97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3,85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57,6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3,29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3,21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17,2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3,79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3,61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3,19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18,5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3,77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3,54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50</w:t>
            </w:r>
          </w:p>
        </w:tc>
      </w:tr>
    </w:tbl>
    <w:p>
      <w:pPr>
        <w:pStyle w:val="7"/>
        <w:spacing w:before="2"/>
        <w:ind w:left="360"/>
        <w:jc w:val="both"/>
        <w:rPr>
          <w:b/>
          <w:sz w:val="29"/>
        </w:rPr>
      </w:pPr>
    </w:p>
    <w:p>
      <w:pPr>
        <w:pStyle w:val="7"/>
        <w:numPr>
          <w:ilvl w:val="0"/>
          <w:numId w:val="1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Математика</w:t>
      </w:r>
    </w:p>
    <w:tbl>
      <w:tblPr>
        <w:tblStyle w:val="10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80"/>
        <w:gridCol w:w="138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480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63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8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3,81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3,97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3,85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3,35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25,8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3,24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17,2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3,89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3,74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3,33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3,76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4,08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92,3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84,6</w:t>
            </w:r>
          </w:p>
        </w:tc>
      </w:tr>
    </w:tbl>
    <w:p>
      <w:pPr>
        <w:pStyle w:val="7"/>
        <w:tabs>
          <w:tab w:val="left" w:pos="1659"/>
        </w:tabs>
        <w:spacing w:before="2"/>
        <w:ind w:left="720"/>
        <w:rPr>
          <w:b/>
          <w:sz w:val="29"/>
        </w:rPr>
      </w:pPr>
      <w:r>
        <w:rPr>
          <w:b/>
          <w:sz w:val="29"/>
        </w:rPr>
        <w:tab/>
      </w:r>
    </w:p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  <w:r>
        <w:rPr>
          <w:b/>
          <w:sz w:val="29"/>
        </w:rPr>
        <w:t>Литературное чтение</w:t>
      </w:r>
    </w:p>
    <w:tbl>
      <w:tblPr>
        <w:tblStyle w:val="10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80"/>
        <w:gridCol w:w="138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480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63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8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4,34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90,6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4,24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4,29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4,18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3,42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3,55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41,4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4,21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4,06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70,4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3,43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76,9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3,58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50</w:t>
            </w:r>
          </w:p>
        </w:tc>
      </w:tr>
    </w:tbl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</w:p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  <w:r>
        <w:rPr>
          <w:b/>
          <w:sz w:val="29"/>
        </w:rPr>
        <w:t>Окружающий мир</w:t>
      </w:r>
    </w:p>
    <w:tbl>
      <w:tblPr>
        <w:tblStyle w:val="10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80"/>
        <w:gridCol w:w="138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480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63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8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4,47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93,8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4,21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4,48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93,5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4,06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3,48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38,7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3,31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20,7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4,21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92,9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4,03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90,3</w:t>
            </w:r>
          </w:p>
        </w:tc>
      </w:tr>
    </w:tbl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</w:p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  <w:r>
        <w:rPr>
          <w:b/>
          <w:sz w:val="29"/>
        </w:rPr>
        <w:t>Иностранный ( английский) язык</w:t>
      </w:r>
    </w:p>
    <w:tbl>
      <w:tblPr>
        <w:tblStyle w:val="10"/>
        <w:tblW w:w="6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480"/>
        <w:gridCol w:w="138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480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63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8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4,06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71,9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2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4,32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3,94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3,46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35,7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3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3,96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82,1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</w:pPr>
            <w:r>
              <w:t>3,9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</w:pPr>
            <w:r>
              <w:t>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3,59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3,62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52,4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4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3,85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480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38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3,77</w:t>
            </w:r>
          </w:p>
        </w:tc>
        <w:tc>
          <w:tcPr>
            <w:tcW w:w="125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53,8</w:t>
            </w:r>
          </w:p>
        </w:tc>
      </w:tr>
    </w:tbl>
    <w:p>
      <w:pPr>
        <w:pStyle w:val="7"/>
        <w:tabs>
          <w:tab w:val="left" w:pos="1659"/>
        </w:tabs>
        <w:spacing w:before="2"/>
        <w:ind w:left="720"/>
        <w:jc w:val="center"/>
        <w:rPr>
          <w:b/>
          <w:sz w:val="29"/>
        </w:rPr>
      </w:pPr>
    </w:p>
    <w:p>
      <w:pPr>
        <w:pStyle w:val="7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Вывод: исходя из данных таблицы качество знаний по основным учебным предметом начального общего образование снизилось в среднем : русскому языку  на 7,8%, по литературному чтению на 8,64%, по окружающему миру на 4 %,  по английскому языку на 8,4 %. повышение качества знаний в среднем по математике на 0,34%. </w:t>
      </w:r>
    </w:p>
    <w:p>
      <w:pPr>
        <w:pStyle w:val="7"/>
        <w:tabs>
          <w:tab w:val="left" w:pos="1659"/>
        </w:tabs>
        <w:spacing w:before="2"/>
        <w:rPr>
          <w:b/>
          <w:sz w:val="29"/>
        </w:rPr>
      </w:pPr>
    </w:p>
    <w:p>
      <w:pPr>
        <w:pStyle w:val="7"/>
        <w:spacing w:before="2"/>
        <w:jc w:val="center"/>
        <w:rPr>
          <w:b/>
          <w:sz w:val="29"/>
        </w:rPr>
      </w:pPr>
      <w:r>
        <w:rPr>
          <w:b/>
          <w:sz w:val="29"/>
        </w:rPr>
        <w:t>Динамика качества обучения учащихся по предметам (уровень ООО)</w:t>
      </w:r>
    </w:p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 xml:space="preserve">Русский язык </w:t>
      </w:r>
    </w:p>
    <w:p>
      <w:pPr>
        <w:pStyle w:val="7"/>
        <w:spacing w:before="2"/>
        <w:jc w:val="center"/>
        <w:rPr>
          <w:b/>
          <w:sz w:val="29"/>
        </w:rPr>
      </w:pPr>
    </w:p>
    <w:tbl>
      <w:tblPr>
        <w:tblStyle w:val="10"/>
        <w:tblW w:w="5963" w:type="dxa"/>
        <w:tblInd w:w="2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79"/>
        <w:gridCol w:w="158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68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679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016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68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3,45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3,38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</w:pPr>
            <w:r>
              <w:t>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3,64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3,64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</w:pPr>
            <w: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3,53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</w:pPr>
            <w:r>
              <w:t>3,38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</w:pPr>
            <w: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3,44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3,46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68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79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58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3,36</w:t>
            </w:r>
          </w:p>
        </w:tc>
        <w:tc>
          <w:tcPr>
            <w:tcW w:w="14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64</w:t>
            </w: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Математика (алгебра, геометрия)</w:t>
      </w:r>
    </w:p>
    <w:tbl>
      <w:tblPr>
        <w:tblStyle w:val="10"/>
        <w:tblW w:w="6129" w:type="dxa"/>
        <w:tblInd w:w="2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42"/>
        <w:gridCol w:w="163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6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742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120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742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3,48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3,38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</w:pPr>
            <w: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3,61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3,52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</w:pPr>
            <w: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3,5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</w:pPr>
            <w:r>
              <w:t>3,41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</w:pPr>
            <w:r>
              <w:t>43,72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3,44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3,48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3,32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42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636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3,32</w:t>
            </w:r>
          </w:p>
        </w:tc>
        <w:tc>
          <w:tcPr>
            <w:tcW w:w="1484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30</w:t>
            </w: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Литература</w:t>
      </w:r>
    </w:p>
    <w:tbl>
      <w:tblPr>
        <w:tblStyle w:val="10"/>
        <w:tblW w:w="6066" w:type="dxa"/>
        <w:tblInd w:w="2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239"/>
        <w:gridCol w:w="146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23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239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904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3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239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3,93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3,77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</w:pPr>
            <w:r>
              <w:t>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3,86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3,84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</w:pPr>
            <w: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3,74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</w:pPr>
            <w:r>
              <w:t>3,56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</w:pPr>
            <w: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3,6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3,86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3,67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</w:t>
            </w: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23" w:type="dxa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239" w:type="dxa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46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</w:p>
        </w:tc>
        <w:tc>
          <w:tcPr>
            <w:tcW w:w="1443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История</w:t>
      </w:r>
    </w:p>
    <w:tbl>
      <w:tblPr>
        <w:tblStyle w:val="10"/>
        <w:tblW w:w="5285" w:type="dxa"/>
        <w:tblInd w:w="2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79"/>
        <w:gridCol w:w="127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76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079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2530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676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079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3,79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3,27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</w:pPr>
            <w: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3,79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3,48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</w:pPr>
            <w: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3,97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</w:pPr>
            <w:r>
              <w:t>4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</w:pPr>
            <w:r>
              <w:t>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3,97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63,3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3,52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51,9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3,84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70,8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7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079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27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3,2</w:t>
            </w:r>
          </w:p>
        </w:tc>
        <w:tc>
          <w:tcPr>
            <w:tcW w:w="125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16</w:t>
            </w: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География</w:t>
      </w:r>
    </w:p>
    <w:tbl>
      <w:tblPr>
        <w:tblStyle w:val="10"/>
        <w:tblW w:w="5899" w:type="dxa"/>
        <w:tblInd w:w="1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97"/>
        <w:gridCol w:w="158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72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697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030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72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69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3,62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3,35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</w:pPr>
            <w:r>
              <w:t>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3,7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3,36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</w:pPr>
            <w: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3,35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</w:pPr>
            <w:r>
              <w:t>3,5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</w:pPr>
            <w:r>
              <w:t>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3,47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3,44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3,48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72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697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589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40</w:t>
            </w: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Биология</w:t>
      </w:r>
    </w:p>
    <w:tbl>
      <w:tblPr>
        <w:tblStyle w:val="10"/>
        <w:tblW w:w="6344" w:type="dxa"/>
        <w:tblInd w:w="1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22"/>
        <w:gridCol w:w="170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7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822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255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6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822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3,59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3,27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</w:pPr>
            <w: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3,71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3,4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</w:pPr>
            <w: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3,62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</w:pPr>
            <w:r>
              <w:t>3,41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</w:pPr>
            <w: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3,47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33,3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3,44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3,4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23,3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267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822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708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3,2</w:t>
            </w:r>
          </w:p>
        </w:tc>
        <w:tc>
          <w:tcPr>
            <w:tcW w:w="154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20</w:t>
            </w:r>
          </w:p>
        </w:tc>
      </w:tr>
    </w:tbl>
    <w:p>
      <w:pPr>
        <w:pStyle w:val="7"/>
        <w:numPr>
          <w:ilvl w:val="0"/>
          <w:numId w:val="2"/>
        </w:numPr>
        <w:spacing w:before="2"/>
        <w:jc w:val="center"/>
        <w:rPr>
          <w:b/>
          <w:sz w:val="29"/>
        </w:rPr>
      </w:pPr>
      <w:r>
        <w:rPr>
          <w:b/>
          <w:sz w:val="29"/>
        </w:rPr>
        <w:t>Обществознание</w:t>
      </w:r>
    </w:p>
    <w:tbl>
      <w:tblPr>
        <w:tblStyle w:val="10"/>
        <w:tblW w:w="6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76"/>
        <w:gridCol w:w="168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660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rPr>
                <w:b/>
                <w:sz w:val="29"/>
              </w:rPr>
              <w:tab/>
            </w:r>
            <w:r>
              <w:t>Учебный год</w:t>
            </w:r>
          </w:p>
        </w:tc>
        <w:tc>
          <w:tcPr>
            <w:tcW w:w="1776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214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0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776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  <w:r>
              <w:t>3,19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</w:pPr>
            <w:r>
              <w:t>19,2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  <w:r>
              <w:t>3,44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</w:pPr>
            <w: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  <w:r>
              <w:t>3,97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</w:pPr>
            <w:r>
              <w:t>3,44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</w:pPr>
            <w:r>
              <w:t>43,8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3,92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3,37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3,92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660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776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681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3,2</w:t>
            </w:r>
          </w:p>
        </w:tc>
        <w:tc>
          <w:tcPr>
            <w:tcW w:w="153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20</w:t>
            </w:r>
          </w:p>
        </w:tc>
      </w:tr>
    </w:tbl>
    <w:p>
      <w:pPr>
        <w:pStyle w:val="7"/>
        <w:numPr>
          <w:ilvl w:val="0"/>
          <w:numId w:val="2"/>
        </w:numPr>
        <w:tabs>
          <w:tab w:val="left" w:pos="1659"/>
        </w:tabs>
        <w:spacing w:before="2"/>
        <w:jc w:val="center"/>
        <w:rPr>
          <w:b/>
          <w:sz w:val="29"/>
        </w:rPr>
      </w:pPr>
      <w:r>
        <w:rPr>
          <w:b/>
          <w:sz w:val="29"/>
        </w:rPr>
        <w:t>Иностранный ( английский язык)</w:t>
      </w:r>
    </w:p>
    <w:tbl>
      <w:tblPr>
        <w:tblStyle w:val="10"/>
        <w:tblW w:w="6852" w:type="dxa"/>
        <w:tblInd w:w="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987"/>
        <w:gridCol w:w="185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326" w:type="dxa"/>
            <w:vMerge w:val="restart"/>
          </w:tcPr>
          <w:p>
            <w:pPr>
              <w:pStyle w:val="7"/>
              <w:spacing w:before="2"/>
              <w:ind w:firstLine="113"/>
              <w:jc w:val="center"/>
            </w:pPr>
            <w:r>
              <w:t>Учебный год</w:t>
            </w:r>
          </w:p>
        </w:tc>
        <w:tc>
          <w:tcPr>
            <w:tcW w:w="1987" w:type="dxa"/>
            <w:vMerge w:val="restart"/>
          </w:tcPr>
          <w:p>
            <w:pPr>
              <w:pStyle w:val="7"/>
              <w:spacing w:before="2"/>
              <w:jc w:val="center"/>
            </w:pPr>
            <w:r>
              <w:t xml:space="preserve">Класс </w:t>
            </w:r>
          </w:p>
        </w:tc>
        <w:tc>
          <w:tcPr>
            <w:tcW w:w="3539" w:type="dxa"/>
            <w:gridSpan w:val="2"/>
          </w:tcPr>
          <w:p>
            <w:pPr>
              <w:pStyle w:val="7"/>
              <w:spacing w:before="2"/>
              <w:jc w:val="center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26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987" w:type="dxa"/>
            <w:vMerge w:val="continue"/>
          </w:tcPr>
          <w:p>
            <w:pPr>
              <w:pStyle w:val="7"/>
              <w:spacing w:before="2"/>
              <w:jc w:val="center"/>
            </w:pP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5 «а»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3,59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6 «а»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3,62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</w:pPr>
            <w:r>
              <w:t>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5 «б»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3,85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6 «б»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3,77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</w:pPr>
            <w: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6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3,62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</w:pPr>
            <w:r>
              <w:t>3,54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</w:pPr>
            <w: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7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3,71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3,59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48,1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2021-2022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8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3,88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rFonts w:hint="default"/>
                <w:sz w:val="29"/>
                <w:lang w:val="ru-RU"/>
              </w:rPr>
            </w:pPr>
            <w:r>
              <w:rPr>
                <w:rFonts w:hint="default"/>
                <w:sz w:val="29"/>
                <w:lang w:val="ru-RU"/>
              </w:rPr>
              <w:t>46,7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26" w:type="dxa"/>
          </w:tcPr>
          <w:p>
            <w:pPr>
              <w:pStyle w:val="7"/>
              <w:spacing w:before="2"/>
              <w:jc w:val="center"/>
            </w:pPr>
            <w:r>
              <w:t>2022-2023</w:t>
            </w:r>
          </w:p>
        </w:tc>
        <w:tc>
          <w:tcPr>
            <w:tcW w:w="1987" w:type="dxa"/>
          </w:tcPr>
          <w:p>
            <w:pPr>
              <w:pStyle w:val="7"/>
              <w:spacing w:before="2"/>
              <w:jc w:val="center"/>
            </w:pPr>
            <w:r>
              <w:t>9</w:t>
            </w:r>
          </w:p>
        </w:tc>
        <w:tc>
          <w:tcPr>
            <w:tcW w:w="1857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3,68</w:t>
            </w:r>
          </w:p>
        </w:tc>
        <w:tc>
          <w:tcPr>
            <w:tcW w:w="1682" w:type="dxa"/>
          </w:tcPr>
          <w:p>
            <w:pPr>
              <w:pStyle w:val="7"/>
              <w:spacing w:before="2"/>
              <w:jc w:val="center"/>
              <w:rPr>
                <w:sz w:val="29"/>
              </w:rPr>
            </w:pPr>
            <w:r>
              <w:rPr>
                <w:sz w:val="29"/>
              </w:rPr>
              <w:t>64</w:t>
            </w:r>
          </w:p>
        </w:tc>
      </w:tr>
    </w:tbl>
    <w:p>
      <w:pPr>
        <w:pStyle w:val="7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Вывод:</w:t>
      </w:r>
    </w:p>
    <w:p>
      <w:pPr>
        <w:pStyle w:val="7"/>
        <w:tabs>
          <w:tab w:val="left" w:pos="1659"/>
        </w:tabs>
        <w:spacing w:before="2"/>
        <w:jc w:val="both"/>
        <w:rPr>
          <w:rFonts w:hint="default"/>
          <w:b w:val="0"/>
          <w:bCs/>
          <w:sz w:val="29"/>
        </w:rPr>
      </w:pPr>
      <w:r>
        <w:rPr>
          <w:rFonts w:hint="default"/>
          <w:b w:val="0"/>
          <w:bCs/>
          <w:sz w:val="29"/>
        </w:rPr>
        <w:t xml:space="preserve">Анализ данных таблицы указывает на незначительное снижение качества обучения, исходя из критерия средний бал за четверть. Если рассматривать качество обучения по предметам, то можно увидеть: </w:t>
      </w:r>
    </w:p>
    <w:p>
      <w:pPr>
        <w:pStyle w:val="7"/>
        <w:tabs>
          <w:tab w:val="left" w:pos="1659"/>
        </w:tabs>
        <w:spacing w:before="2"/>
        <w:jc w:val="both"/>
        <w:rPr>
          <w:rFonts w:hint="default"/>
          <w:b w:val="0"/>
          <w:bCs/>
          <w:sz w:val="29"/>
        </w:rPr>
      </w:pPr>
      <w:r>
        <w:rPr>
          <w:rFonts w:hint="default"/>
          <w:b w:val="0"/>
          <w:bCs/>
          <w:sz w:val="29"/>
        </w:rPr>
        <w:t>1.Снижение качества по русскому языку связано с адаптацией к основной школе и с увеличением сложности и объемов знаний. В основной массе снижение незначительное (в пределах 5%), что показывает на стабильность результатов</w:t>
      </w:r>
    </w:p>
    <w:p>
      <w:pPr>
        <w:pStyle w:val="7"/>
        <w:tabs>
          <w:tab w:val="left" w:pos="1659"/>
        </w:tabs>
        <w:spacing w:before="2"/>
        <w:rPr>
          <w:rFonts w:hint="default"/>
          <w:b w:val="0"/>
          <w:bCs/>
          <w:sz w:val="29"/>
        </w:rPr>
      </w:pPr>
      <w:r>
        <w:rPr>
          <w:rFonts w:hint="default"/>
          <w:b w:val="0"/>
          <w:bCs/>
          <w:sz w:val="29"/>
          <w:lang w:val="ru-RU"/>
        </w:rPr>
        <w:t xml:space="preserve">2 </w:t>
      </w:r>
      <w:r>
        <w:rPr>
          <w:rFonts w:hint="default"/>
          <w:b w:val="0"/>
          <w:bCs/>
          <w:sz w:val="29"/>
        </w:rPr>
        <w:t>.</w:t>
      </w:r>
      <w:r>
        <w:rPr>
          <w:rFonts w:hint="default"/>
          <w:b w:val="0"/>
          <w:bCs/>
          <w:sz w:val="29"/>
          <w:lang w:val="ru-RU"/>
        </w:rPr>
        <w:t xml:space="preserve"> </w:t>
      </w:r>
      <w:r>
        <w:rPr>
          <w:rFonts w:hint="default"/>
          <w:b w:val="0"/>
          <w:bCs/>
          <w:sz w:val="29"/>
        </w:rPr>
        <w:t>По математике прослеживается не значительное снижение качества, что связано с увеличением сложности и объемов заданий.</w:t>
      </w:r>
    </w:p>
    <w:p>
      <w:pPr>
        <w:pStyle w:val="7"/>
        <w:numPr>
          <w:ilvl w:val="0"/>
          <w:numId w:val="1"/>
        </w:numPr>
        <w:tabs>
          <w:tab w:val="left" w:pos="0"/>
          <w:tab w:val="left" w:pos="1659"/>
        </w:tabs>
        <w:spacing w:before="2"/>
        <w:ind w:left="720" w:leftChars="0" w:hanging="720" w:firstLineChars="0"/>
        <w:jc w:val="both"/>
        <w:rPr>
          <w:rFonts w:hint="default"/>
          <w:b w:val="0"/>
          <w:bCs/>
          <w:sz w:val="29"/>
          <w:lang w:val="ru-RU"/>
        </w:rPr>
      </w:pPr>
      <w:r>
        <w:rPr>
          <w:rFonts w:hint="default"/>
          <w:b w:val="0"/>
          <w:bCs/>
          <w:sz w:val="29"/>
          <w:lang w:val="ru-RU"/>
        </w:rPr>
        <w:t xml:space="preserve"> По литературе прослеживается повышение качества это связано с изменением в технологии обучения ( использование системно-деятельностного и личностно-ориентированного обучения) молодых педагогов</w:t>
      </w:r>
    </w:p>
    <w:p>
      <w:pPr>
        <w:pStyle w:val="7"/>
        <w:numPr>
          <w:ilvl w:val="0"/>
          <w:numId w:val="1"/>
        </w:numPr>
        <w:tabs>
          <w:tab w:val="left" w:pos="1659"/>
        </w:tabs>
        <w:spacing w:before="2"/>
        <w:ind w:left="720" w:leftChars="0" w:hanging="720" w:firstLineChars="0"/>
        <w:jc w:val="both"/>
        <w:rPr>
          <w:rFonts w:hint="default"/>
          <w:b w:val="0"/>
          <w:bCs/>
          <w:sz w:val="29"/>
          <w:lang w:val="ru-RU"/>
        </w:rPr>
      </w:pPr>
      <w:r>
        <w:rPr>
          <w:rFonts w:hint="default"/>
          <w:b w:val="0"/>
          <w:bCs/>
          <w:sz w:val="29"/>
          <w:lang w:val="ru-RU"/>
        </w:rPr>
        <w:t>Резкое снижение качества обучения по предметам обществознание и история связано с изменением оценочной системы  и системой требований педагога.</w:t>
      </w:r>
    </w:p>
    <w:p>
      <w:pPr>
        <w:pStyle w:val="7"/>
        <w:numPr>
          <w:ilvl w:val="0"/>
          <w:numId w:val="1"/>
        </w:numPr>
        <w:tabs>
          <w:tab w:val="left" w:pos="1659"/>
        </w:tabs>
        <w:spacing w:before="2"/>
        <w:ind w:left="720" w:leftChars="0" w:hanging="720" w:firstLineChars="0"/>
        <w:jc w:val="both"/>
        <w:rPr>
          <w:rFonts w:hint="default"/>
          <w:b w:val="0"/>
          <w:bCs/>
          <w:sz w:val="29"/>
        </w:rPr>
      </w:pPr>
      <w:r>
        <w:rPr>
          <w:rFonts w:hint="default"/>
          <w:b w:val="0"/>
          <w:bCs/>
          <w:sz w:val="29"/>
        </w:rPr>
        <w:t>По английскому языку снижение качества обучения связано с нестабильным ведением предмета (из-за смены учителей), сложностью воспроизведения содержания, а также с увеличением сложности и объемов заданий.</w:t>
      </w:r>
    </w:p>
    <w:p>
      <w:pPr>
        <w:pStyle w:val="7"/>
        <w:numPr>
          <w:ilvl w:val="0"/>
          <w:numId w:val="1"/>
        </w:numPr>
        <w:tabs>
          <w:tab w:val="left" w:pos="1659"/>
        </w:tabs>
        <w:spacing w:before="2"/>
        <w:ind w:left="720" w:leftChars="0" w:hanging="720" w:firstLineChars="0"/>
        <w:jc w:val="both"/>
        <w:rPr>
          <w:b w:val="0"/>
          <w:bCs/>
          <w:sz w:val="29"/>
        </w:rPr>
      </w:pPr>
      <w:r>
        <w:rPr>
          <w:rFonts w:hint="default"/>
          <w:b w:val="0"/>
          <w:bCs/>
          <w:sz w:val="29"/>
        </w:rPr>
        <w:t xml:space="preserve">Снижение качества по биологии и географии связано со сменой учителя и адаптацией к новым требованиям. </w:t>
      </w:r>
    </w:p>
    <w:p>
      <w:pPr>
        <w:pStyle w:val="7"/>
        <w:numPr>
          <w:ilvl w:val="0"/>
          <w:numId w:val="1"/>
        </w:numPr>
        <w:tabs>
          <w:tab w:val="left" w:pos="1659"/>
        </w:tabs>
        <w:spacing w:before="2"/>
        <w:ind w:left="720" w:leftChars="0" w:hanging="720" w:firstLineChars="0"/>
        <w:jc w:val="both"/>
        <w:rPr>
          <w:b w:val="0"/>
          <w:bCs/>
          <w:sz w:val="29"/>
        </w:rPr>
      </w:pPr>
    </w:p>
    <w:p>
      <w:pPr>
        <w:pStyle w:val="7"/>
        <w:ind w:left="320" w:right="5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Сравнительный анализ результатов освоения образовательных программ по показателю «успеваемость» по уровням  образования</w:t>
      </w:r>
    </w:p>
    <w:p>
      <w:pPr>
        <w:pStyle w:val="7"/>
        <w:ind w:left="320" w:right="53"/>
        <w:jc w:val="center"/>
        <w:rPr>
          <w:rFonts w:eastAsia="Calibri"/>
          <w:b/>
          <w:sz w:val="28"/>
          <w:szCs w:val="28"/>
        </w:rPr>
      </w:pPr>
    </w:p>
    <w:tbl>
      <w:tblPr>
        <w:tblStyle w:val="11"/>
        <w:tblW w:w="9795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1843"/>
        <w:gridCol w:w="184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841" w:type="dxa"/>
          </w:tcPr>
          <w:p>
            <w:pPr>
              <w:ind w:left="1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Уровни обучения</w:t>
            </w:r>
          </w:p>
        </w:tc>
        <w:tc>
          <w:tcPr>
            <w:tcW w:w="1843" w:type="dxa"/>
          </w:tcPr>
          <w:p>
            <w:pPr>
              <w:ind w:left="278" w:right="26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 четверть</w:t>
            </w:r>
          </w:p>
          <w:p>
            <w:pPr>
              <w:ind w:left="278" w:right="26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2021-2022 уч.года</w:t>
            </w:r>
          </w:p>
        </w:tc>
        <w:tc>
          <w:tcPr>
            <w:tcW w:w="1843" w:type="dxa"/>
          </w:tcPr>
          <w:p>
            <w:pPr>
              <w:ind w:left="275" w:right="26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 четверть</w:t>
            </w:r>
          </w:p>
          <w:p>
            <w:pPr>
              <w:ind w:left="275" w:right="26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2022-2023 </w:t>
            </w:r>
          </w:p>
          <w:p>
            <w:pPr>
              <w:ind w:left="275" w:right="269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уч.года</w:t>
            </w:r>
          </w:p>
        </w:tc>
        <w:tc>
          <w:tcPr>
            <w:tcW w:w="2268" w:type="dxa"/>
          </w:tcPr>
          <w:p>
            <w:pPr>
              <w:ind w:left="6" w:right="141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Динамика</w:t>
            </w:r>
          </w:p>
          <w:p>
            <w:pPr>
              <w:ind w:left="6" w:right="141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(повышение, понижение)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841" w:type="dxa"/>
          </w:tcPr>
          <w:p>
            <w:pPr>
              <w:ind w:left="1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>
            <w:pPr>
              <w:ind w:left="274" w:right="269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>
            <w:pPr>
              <w:ind w:left="126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>
            <w:pPr>
              <w:ind w:left="607" w:right="13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стабильно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841" w:type="dxa"/>
          </w:tcPr>
          <w:p>
            <w:pPr>
              <w:ind w:left="1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>
            <w:pPr>
              <w:ind w:left="274" w:right="269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>
            <w:pPr>
              <w:ind w:left="126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>
            <w:pPr>
              <w:ind w:left="62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стабильно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841" w:type="dxa"/>
          </w:tcPr>
          <w:p>
            <w:pPr>
              <w:ind w:left="1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 среднем по школе</w:t>
            </w:r>
          </w:p>
        </w:tc>
        <w:tc>
          <w:tcPr>
            <w:tcW w:w="1843" w:type="dxa"/>
          </w:tcPr>
          <w:p>
            <w:pPr>
              <w:ind w:left="274" w:right="269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>
            <w:pPr>
              <w:ind w:left="126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>
            <w:pPr>
              <w:ind w:left="607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стабильно</w:t>
            </w:r>
          </w:p>
        </w:tc>
      </w:tr>
    </w:tbl>
    <w:p>
      <w:pPr>
        <w:tabs>
          <w:tab w:val="left" w:pos="945"/>
        </w:tabs>
      </w:pPr>
    </w:p>
    <w:p>
      <w:pPr>
        <w:pStyle w:val="7"/>
        <w:rPr>
          <w:rFonts w:hint="default" w:eastAsia="Arial"/>
          <w:b/>
          <w:color w:val="000000"/>
          <w:sz w:val="28"/>
          <w:szCs w:val="28"/>
          <w:lang w:val="ru-RU"/>
        </w:rPr>
      </w:pPr>
      <w:r>
        <w:rPr>
          <w:rFonts w:eastAsia="Arial"/>
          <w:b/>
          <w:color w:val="000000"/>
          <w:sz w:val="28"/>
          <w:szCs w:val="28"/>
        </w:rPr>
        <w:t>Вывод:</w:t>
      </w:r>
      <w:r>
        <w:rPr>
          <w:rFonts w:hint="default" w:eastAsia="Arial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eastAsia="Arial"/>
          <w:b w:val="0"/>
          <w:bCs/>
          <w:color w:val="000000"/>
          <w:sz w:val="28"/>
          <w:szCs w:val="28"/>
          <w:lang w:val="ru-RU"/>
        </w:rPr>
        <w:t>исходя из даных таблицы видно , что система работы по обеспечению стабильности результатов по успеваемости является эффективной.</w:t>
      </w:r>
    </w:p>
    <w:p>
      <w:pPr>
        <w:spacing w:before="1" w:after="8"/>
        <w:ind w:right="438"/>
        <w:jc w:val="both"/>
        <w:rPr>
          <w:b/>
          <w:sz w:val="28"/>
          <w:szCs w:val="28"/>
        </w:rPr>
      </w:pPr>
    </w:p>
    <w:p>
      <w:pPr>
        <w:spacing w:before="1" w:after="8"/>
        <w:ind w:left="439" w:right="438"/>
        <w:jc w:val="center"/>
        <w:rPr>
          <w:b/>
          <w:sz w:val="28"/>
          <w:szCs w:val="28"/>
        </w:rPr>
      </w:pPr>
    </w:p>
    <w:p>
      <w:pPr>
        <w:spacing w:before="1" w:after="8"/>
        <w:ind w:left="439" w:right="4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качества обучения</w:t>
      </w:r>
    </w:p>
    <w:tbl>
      <w:tblPr>
        <w:tblStyle w:val="11"/>
        <w:tblW w:w="9781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421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71" w:type="dxa"/>
            <w:shd w:val="clear" w:color="auto" w:fill="FFFFFF" w:themeFill="background1"/>
          </w:tcPr>
          <w:p>
            <w:pPr>
              <w:pStyle w:val="13"/>
              <w:spacing w:line="234" w:lineRule="exact"/>
              <w:ind w:left="244" w:right="23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217" w:type="dxa"/>
            <w:shd w:val="clear" w:color="auto" w:fill="FFFFFF" w:themeFill="background1"/>
          </w:tcPr>
          <w:p>
            <w:pPr>
              <w:pStyle w:val="13"/>
              <w:spacing w:line="234" w:lineRule="exact"/>
              <w:ind w:left="160" w:righ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сравнению с 1 четвертью</w:t>
            </w:r>
          </w:p>
          <w:p>
            <w:pPr>
              <w:pStyle w:val="13"/>
              <w:spacing w:line="234" w:lineRule="exact"/>
              <w:ind w:left="160" w:righ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 учебного года</w:t>
            </w:r>
          </w:p>
          <w:p>
            <w:pPr>
              <w:pStyle w:val="13"/>
              <w:spacing w:line="234" w:lineRule="exact"/>
              <w:ind w:left="160" w:righ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(повышение, понижение, стабильно)</w:t>
            </w:r>
          </w:p>
        </w:tc>
        <w:tc>
          <w:tcPr>
            <w:tcW w:w="2693" w:type="dxa"/>
            <w:shd w:val="clear" w:color="auto" w:fill="FFFFFF" w:themeFill="background1"/>
          </w:tcPr>
          <w:p>
            <w:pPr>
              <w:pStyle w:val="13"/>
              <w:spacing w:line="23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  <w:tc>
          <w:tcPr>
            <w:tcW w:w="2693" w:type="dxa"/>
          </w:tcPr>
          <w:p>
            <w:pPr>
              <w:pStyle w:val="1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17,2% на 17,2 %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26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75% на 54,8%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4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11,5 % на 19%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4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57,7 % на 42,3%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-177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27,6% на 15,4%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4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44,8% на 28%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tabs>
                <w:tab w:val="left" w:pos="0"/>
              </w:tabs>
              <w:ind w:left="17" w:right="-177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32,4 % на 28,1%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>
            <w:pPr>
              <w:pStyle w:val="13"/>
              <w:ind w:left="14" w:right="43" w:hanging="14" w:hangingChars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16,7% на 22%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понижение</w:t>
            </w:r>
          </w:p>
        </w:tc>
        <w:tc>
          <w:tcPr>
            <w:tcW w:w="2693" w:type="dxa"/>
          </w:tcPr>
          <w:p>
            <w:pPr>
              <w:pStyle w:val="13"/>
              <w:ind w:left="17" w:right="4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16,7% на 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1" w:type="dxa"/>
          </w:tcPr>
          <w:p>
            <w:pPr>
              <w:pStyle w:val="13"/>
              <w:ind w:left="244" w:right="23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среднем по школе</w:t>
            </w:r>
          </w:p>
        </w:tc>
        <w:tc>
          <w:tcPr>
            <w:tcW w:w="4217" w:type="dxa"/>
            <w:shd w:val="clear" w:color="auto" w:fill="auto"/>
          </w:tcPr>
          <w:p>
            <w:pPr>
              <w:pStyle w:val="13"/>
              <w:ind w:left="160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2693" w:type="dxa"/>
          </w:tcPr>
          <w:p>
            <w:pPr>
              <w:pStyle w:val="13"/>
              <w:ind w:left="17" w:right="43" w:hanging="16" w:hangingChars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31,6% на 34,1%</w:t>
            </w:r>
          </w:p>
        </w:tc>
      </w:tr>
    </w:tbl>
    <w:p>
      <w:pPr>
        <w:pStyle w:val="7"/>
        <w:spacing w:before="3"/>
        <w:rPr>
          <w:sz w:val="23"/>
        </w:rPr>
      </w:pPr>
    </w:p>
    <w:p>
      <w:pPr>
        <w:pStyle w:val="7"/>
        <w:spacing w:before="3"/>
        <w:rPr>
          <w:sz w:val="23"/>
        </w:rPr>
      </w:pPr>
      <w:r>
        <w:rPr>
          <w:sz w:val="23"/>
        </w:rPr>
        <w:t xml:space="preserve">         </w:t>
      </w:r>
    </w:p>
    <w:p>
      <w:pPr>
        <w:pStyle w:val="7"/>
        <w:rPr>
          <w:rFonts w:hint="default" w:eastAsia="Arial"/>
          <w:b/>
          <w:color w:val="000000"/>
          <w:sz w:val="28"/>
          <w:szCs w:val="28"/>
          <w:lang w:val="ru-RU"/>
        </w:rPr>
      </w:pPr>
      <w:r>
        <w:rPr>
          <w:rFonts w:eastAsia="Arial"/>
          <w:b/>
          <w:color w:val="000000"/>
          <w:sz w:val="28"/>
          <w:szCs w:val="28"/>
        </w:rPr>
        <w:t>Вывод:</w:t>
      </w:r>
      <w:r>
        <w:rPr>
          <w:rFonts w:hint="default" w:eastAsia="Arial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eastAsia="Arial"/>
          <w:b w:val="0"/>
          <w:bCs/>
          <w:color w:val="000000"/>
          <w:sz w:val="28"/>
          <w:szCs w:val="28"/>
          <w:lang w:val="ru-RU"/>
        </w:rPr>
        <w:t>исходя из анализа данных таблицы видно, что в школе наблюдается снижение качества обучение.</w:t>
      </w:r>
    </w:p>
    <w:p>
      <w:pPr>
        <w:pStyle w:val="7"/>
        <w:rPr>
          <w:rFonts w:hint="default"/>
          <w:b/>
          <w:color w:val="181818"/>
          <w:sz w:val="28"/>
          <w:szCs w:val="28"/>
          <w:lang w:val="ru-RU"/>
        </w:rPr>
      </w:pPr>
      <w:r>
        <w:rPr>
          <w:b/>
          <w:color w:val="181818"/>
          <w:sz w:val="28"/>
          <w:szCs w:val="28"/>
        </w:rPr>
        <w:t>Рекомендации:</w:t>
      </w:r>
      <w:r>
        <w:rPr>
          <w:rFonts w:hint="default"/>
          <w:b/>
          <w:color w:val="181818"/>
          <w:sz w:val="28"/>
          <w:szCs w:val="28"/>
          <w:lang w:val="ru-RU"/>
        </w:rPr>
        <w:t xml:space="preserve"> </w:t>
      </w:r>
    </w:p>
    <w:p>
      <w:pPr>
        <w:pStyle w:val="7"/>
        <w:numPr>
          <w:ilvl w:val="0"/>
          <w:numId w:val="3"/>
        </w:numPr>
        <w:jc w:val="both"/>
        <w:rPr>
          <w:rFonts w:hint="default"/>
          <w:b w:val="0"/>
          <w:bCs/>
          <w:color w:val="181818"/>
          <w:sz w:val="28"/>
          <w:szCs w:val="28"/>
          <w:lang w:val="ru-RU"/>
        </w:rPr>
      </w:pPr>
      <w:r>
        <w:rPr>
          <w:rFonts w:hint="default"/>
          <w:b w:val="0"/>
          <w:bCs/>
          <w:color w:val="181818"/>
          <w:sz w:val="28"/>
          <w:szCs w:val="28"/>
          <w:lang w:val="ru-RU"/>
        </w:rPr>
        <w:t>Введение системы работы с неуспевающими обучающимися, системы консультаций и ведени журналов консультаций.</w:t>
      </w:r>
    </w:p>
    <w:p>
      <w:pPr>
        <w:pStyle w:val="7"/>
        <w:numPr>
          <w:ilvl w:val="0"/>
          <w:numId w:val="3"/>
        </w:numPr>
        <w:jc w:val="both"/>
        <w:rPr>
          <w:rFonts w:hint="default"/>
          <w:b w:val="0"/>
          <w:bCs/>
          <w:color w:val="181818"/>
          <w:sz w:val="28"/>
          <w:szCs w:val="28"/>
          <w:lang w:val="ru-RU"/>
        </w:rPr>
      </w:pPr>
      <w:r>
        <w:rPr>
          <w:rFonts w:hint="default"/>
          <w:b w:val="0"/>
          <w:bCs/>
          <w:color w:val="181818"/>
          <w:sz w:val="28"/>
          <w:szCs w:val="28"/>
          <w:lang w:val="ru-RU"/>
        </w:rPr>
        <w:t xml:space="preserve"> Формирование адресной (индивидуальной) и дифференцированной работы с обучающимися, показывающих низкие образовательные результаты</w:t>
      </w:r>
      <w:r>
        <w:rPr>
          <w:rFonts w:hint="default"/>
          <w:b w:val="0"/>
          <w:bCs/>
          <w:color w:val="181818"/>
          <w:sz w:val="28"/>
          <w:szCs w:val="28"/>
          <w:lang w:val="en-US"/>
        </w:rPr>
        <w:t>:</w:t>
      </w:r>
      <w:r>
        <w:rPr>
          <w:rFonts w:hint="default"/>
          <w:b w:val="0"/>
          <w:bCs/>
          <w:color w:val="181818"/>
          <w:sz w:val="28"/>
          <w:szCs w:val="28"/>
          <w:lang w:val="ru-RU"/>
        </w:rPr>
        <w:t xml:space="preserve"> консультации, разработка индивидуальных образовательных планов, включение в учебную деятельность консультации психолога и адресная работа с родителями по выявлению основных психо-фихзических и поведенческих особенностей обучающихся.</w:t>
      </w:r>
    </w:p>
    <w:p>
      <w:pPr>
        <w:pStyle w:val="7"/>
        <w:spacing w:before="3"/>
        <w:rPr>
          <w:i/>
          <w:sz w:val="23"/>
        </w:rPr>
      </w:pPr>
    </w:p>
    <w:p>
      <w:pPr>
        <w:pStyle w:val="7"/>
        <w:spacing w:befor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данные по среднему баллу и качеству знаний по школьным предметам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</w:t>
      </w: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2386"/>
        <w:gridCol w:w="858"/>
        <w:gridCol w:w="116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3,73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4,48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 В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4,18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4,43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Лещинская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С.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4,94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3,21</w:t>
            </w:r>
          </w:p>
        </w:tc>
        <w:tc>
          <w:tcPr>
            <w:tcW w:w="1191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2,24</w:t>
            </w:r>
          </w:p>
        </w:tc>
        <w:tc>
          <w:tcPr>
            <w:tcW w:w="1191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3,55</w:t>
            </w:r>
          </w:p>
        </w:tc>
        <w:tc>
          <w:tcPr>
            <w:tcW w:w="1191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3,31</w:t>
            </w:r>
          </w:p>
        </w:tc>
        <w:tc>
          <w:tcPr>
            <w:tcW w:w="1191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4,03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4,84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Талбакова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О.М.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4,94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</w:tcPr>
          <w:p>
            <w:pPr>
              <w:spacing w:before="5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Андрианова О. А.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А,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Н.С.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Русский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Крюкова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Андрианова О. А.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3,43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А,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Андрианова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Гавшина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Н.С.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Крюкова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Шорохова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8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Шорохова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8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Шорохова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8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Шорохова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86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8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386" w:type="dxa"/>
            <w:vAlign w:val="top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Геометрия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Землякова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Т. Д.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Шорохова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Д.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Ерофеева А. Н.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Ерофеева А. Н.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Дунаева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Ю.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/ </w:t>
            </w:r>
            <w:r>
              <w:rPr>
                <w:rFonts w:hint="default"/>
                <w:sz w:val="28"/>
                <w:szCs w:val="28"/>
                <w:lang w:val="ru-RU"/>
              </w:rPr>
              <w:t>Ерофеева А. Н.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Дунаева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Ю.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/ </w:t>
            </w:r>
            <w:r>
              <w:rPr>
                <w:rFonts w:hint="default"/>
                <w:sz w:val="28"/>
                <w:szCs w:val="28"/>
                <w:lang w:val="ru-RU"/>
              </w:rPr>
              <w:t>Ерофеева А. Н.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Ерофеева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Ерофеева А.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Лихограй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Ерофеева А.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Лихограй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А.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Лозовикова М.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3,81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Дунаева Н.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3,59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Лозовикова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М. Ю.</w:t>
            </w:r>
            <w:r>
              <w:rPr>
                <w:rFonts w:hint="default"/>
                <w:sz w:val="28"/>
                <w:szCs w:val="28"/>
                <w:lang w:val="en-US"/>
              </w:rPr>
              <w:t>/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Дунаева Н.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3,12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3,62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Москович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3,52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3,19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3,44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3,37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Федорец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Г.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4,62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4,15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4,32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3,9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А.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Марку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4,19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4,38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4,24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4,11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4,68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6а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4,96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6б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pStyle w:val="7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Воробьева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 Н.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4,47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4,81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Физическая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4,92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4,74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Е.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Дунаева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Дунаева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3,78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6" w:type="dxa"/>
          </w:tcPr>
          <w:p>
            <w:pPr>
              <w:spacing w:before="5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386" w:type="dxa"/>
          </w:tcPr>
          <w:p>
            <w:pPr>
              <w:spacing w:before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Дунаева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Н. Ю.</w:t>
            </w:r>
          </w:p>
        </w:tc>
        <w:tc>
          <w:tcPr>
            <w:tcW w:w="858" w:type="dxa"/>
            <w:vAlign w:val="top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9</w:t>
            </w:r>
          </w:p>
        </w:tc>
        <w:tc>
          <w:tcPr>
            <w:tcW w:w="1166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4,08</w:t>
            </w:r>
          </w:p>
        </w:tc>
        <w:tc>
          <w:tcPr>
            <w:tcW w:w="1191" w:type="dxa"/>
          </w:tcPr>
          <w:p>
            <w:pPr>
              <w:pStyle w:val="7"/>
              <w:spacing w:before="5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80</w:t>
            </w:r>
          </w:p>
        </w:tc>
      </w:tr>
    </w:tbl>
    <w:p>
      <w:pPr>
        <w:pStyle w:val="7"/>
        <w:spacing w:before="3"/>
        <w:rPr>
          <w:sz w:val="32"/>
        </w:rPr>
      </w:pPr>
    </w:p>
    <w:p>
      <w:pPr>
        <w:pStyle w:val="7"/>
        <w:spacing w:before="3"/>
        <w:rPr>
          <w:sz w:val="32"/>
        </w:rPr>
      </w:pPr>
    </w:p>
    <w:p>
      <w:pPr>
        <w:pStyle w:val="7"/>
        <w:spacing w:before="3"/>
        <w:jc w:val="center"/>
        <w:rPr>
          <w:b/>
          <w:sz w:val="28"/>
          <w:szCs w:val="28"/>
        </w:rPr>
      </w:pPr>
    </w:p>
    <w:p>
      <w:pPr>
        <w:pStyle w:val="7"/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и рекомендации по повышению качества обучения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четверти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 xml:space="preserve">Исходя из данных полученных в ходе анализа показателей успеваемости и качества обучения за </w:t>
      </w:r>
      <w:r>
        <w:rPr>
          <w:rFonts w:hint="default"/>
          <w:b w:val="0"/>
          <w:bCs/>
          <w:sz w:val="28"/>
          <w:szCs w:val="28"/>
          <w:lang w:val="ru-RU"/>
        </w:rPr>
        <w:t>1</w:t>
      </w:r>
      <w:r>
        <w:rPr>
          <w:rFonts w:hint="default"/>
          <w:b w:val="0"/>
          <w:bCs/>
          <w:sz w:val="28"/>
          <w:szCs w:val="28"/>
        </w:rPr>
        <w:t xml:space="preserve"> четверть 202</w:t>
      </w:r>
      <w:r>
        <w:rPr>
          <w:rFonts w:hint="default"/>
          <w:b w:val="0"/>
          <w:bCs/>
          <w:sz w:val="28"/>
          <w:szCs w:val="28"/>
          <w:lang w:val="ru-RU"/>
        </w:rPr>
        <w:t>2</w:t>
      </w:r>
      <w:r>
        <w:rPr>
          <w:rFonts w:hint="default"/>
          <w:b w:val="0"/>
          <w:bCs/>
          <w:sz w:val="28"/>
          <w:szCs w:val="28"/>
        </w:rPr>
        <w:t>-202</w:t>
      </w:r>
      <w:r>
        <w:rPr>
          <w:rFonts w:hint="default"/>
          <w:b w:val="0"/>
          <w:bCs/>
          <w:sz w:val="28"/>
          <w:szCs w:val="28"/>
          <w:lang w:val="ru-RU"/>
        </w:rPr>
        <w:t>3</w:t>
      </w:r>
      <w:r>
        <w:rPr>
          <w:rFonts w:hint="default"/>
          <w:b w:val="0"/>
          <w:bCs/>
          <w:sz w:val="28"/>
          <w:szCs w:val="28"/>
        </w:rPr>
        <w:t xml:space="preserve"> учебного года можно сделать вывод, что система организации управления образовательным процессом в школе является относительно эффективной. 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В</w:t>
      </w:r>
      <w:r>
        <w:rPr>
          <w:rFonts w:hint="default"/>
          <w:b w:val="0"/>
          <w:bCs/>
          <w:sz w:val="28"/>
          <w:szCs w:val="28"/>
          <w:lang w:val="ru-RU"/>
        </w:rPr>
        <w:t>о 2</w:t>
      </w:r>
      <w:r>
        <w:rPr>
          <w:rFonts w:hint="default"/>
          <w:b w:val="0"/>
          <w:bCs/>
          <w:sz w:val="28"/>
          <w:szCs w:val="28"/>
        </w:rPr>
        <w:t xml:space="preserve"> четверти 202</w:t>
      </w:r>
      <w:r>
        <w:rPr>
          <w:rFonts w:hint="default"/>
          <w:b w:val="0"/>
          <w:bCs/>
          <w:sz w:val="28"/>
          <w:szCs w:val="28"/>
          <w:lang w:val="ru-RU"/>
        </w:rPr>
        <w:t>2</w:t>
      </w:r>
      <w:r>
        <w:rPr>
          <w:rFonts w:hint="default"/>
          <w:b w:val="0"/>
          <w:bCs/>
          <w:sz w:val="28"/>
          <w:szCs w:val="28"/>
        </w:rPr>
        <w:t>-202</w:t>
      </w:r>
      <w:r>
        <w:rPr>
          <w:rFonts w:hint="default"/>
          <w:b w:val="0"/>
          <w:bCs/>
          <w:sz w:val="28"/>
          <w:szCs w:val="28"/>
          <w:lang w:val="ru-RU"/>
        </w:rPr>
        <w:t>3</w:t>
      </w:r>
      <w:r>
        <w:rPr>
          <w:rFonts w:hint="default"/>
          <w:b w:val="0"/>
          <w:bCs/>
          <w:sz w:val="28"/>
          <w:szCs w:val="28"/>
        </w:rPr>
        <w:t xml:space="preserve"> учебного года будет продолжена следующая работа: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1)</w:t>
      </w:r>
      <w:r>
        <w:rPr>
          <w:rFonts w:hint="default"/>
          <w:b w:val="0"/>
          <w:bCs/>
          <w:sz w:val="28"/>
          <w:szCs w:val="28"/>
        </w:rPr>
        <w:tab/>
      </w:r>
      <w:r>
        <w:rPr>
          <w:rFonts w:hint="default"/>
          <w:b w:val="0"/>
          <w:bCs/>
          <w:sz w:val="28"/>
          <w:szCs w:val="28"/>
        </w:rPr>
        <w:t>Мониторинг качества обучение проводить каждые 2 недели;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2)</w:t>
      </w:r>
      <w:r>
        <w:rPr>
          <w:rFonts w:hint="default"/>
          <w:b w:val="0"/>
          <w:bCs/>
          <w:sz w:val="28"/>
          <w:szCs w:val="28"/>
        </w:rPr>
        <w:tab/>
      </w:r>
      <w:r>
        <w:rPr>
          <w:rFonts w:hint="default"/>
          <w:b w:val="0"/>
          <w:bCs/>
          <w:sz w:val="28"/>
          <w:szCs w:val="28"/>
        </w:rPr>
        <w:t>Контроль проведения еженедельных консультаций по предметам, согласно графика консультаций;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3)</w:t>
      </w:r>
      <w:r>
        <w:rPr>
          <w:rFonts w:hint="default"/>
          <w:b w:val="0"/>
          <w:bCs/>
          <w:sz w:val="28"/>
          <w:szCs w:val="28"/>
        </w:rPr>
        <w:tab/>
      </w:r>
      <w:r>
        <w:rPr>
          <w:rFonts w:hint="default"/>
          <w:b w:val="0"/>
          <w:bCs/>
          <w:sz w:val="28"/>
          <w:szCs w:val="28"/>
        </w:rPr>
        <w:t>Проведение заседаний Совета по предупреждении неуспеваемости с привлечением родителей (законных представителей);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4) Прохождение курсов повышения квалификации учителями имеющим значительное снижение качества и среднего бала.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</w:rPr>
      </w:pPr>
      <w:r>
        <w:rPr>
          <w:rFonts w:hint="default"/>
          <w:b w:val="0"/>
          <w:bCs/>
          <w:sz w:val="28"/>
          <w:szCs w:val="28"/>
        </w:rPr>
        <w:t>5) Посещение уроков молодых специалистов и педагогов, имеющих значительное снижение качества обучения руководителями ШМО.</w:t>
      </w:r>
    </w:p>
    <w:p>
      <w:pPr>
        <w:pStyle w:val="7"/>
        <w:spacing w:before="3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6)  </w:t>
      </w:r>
      <w:bookmarkStart w:id="0" w:name="_GoBack"/>
      <w:bookmarkEnd w:id="0"/>
      <w:r>
        <w:rPr>
          <w:rFonts w:hint="default"/>
          <w:b w:val="0"/>
          <w:bCs/>
          <w:sz w:val="28"/>
          <w:szCs w:val="28"/>
          <w:lang w:val="ru-RU"/>
        </w:rPr>
        <w:t>Формирование адресной (индивидуальной) и дифференцированной работы с обучающимися, показывающих низкие образовательные результаты: консультации, разработка индивидуальных образовательных планов, включение в учебную деятельность консультации психолога и адресная работа с родителями по выявлению основных психо-фихзических и поведенческих особенностей обучающихся.</w:t>
      </w:r>
    </w:p>
    <w:p>
      <w:pPr>
        <w:pStyle w:val="7"/>
        <w:spacing w:before="3"/>
        <w:rPr>
          <w:sz w:val="32"/>
        </w:rPr>
      </w:pPr>
    </w:p>
    <w:p>
      <w:pPr>
        <w:pStyle w:val="7"/>
        <w:spacing w:before="3"/>
        <w:rPr>
          <w:sz w:val="32"/>
        </w:rPr>
      </w:pPr>
    </w:p>
    <w:sectPr>
      <w:pgSz w:w="11910" w:h="16840"/>
      <w:pgMar w:top="709" w:right="711" w:bottom="567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6F6C4"/>
    <w:multiLevelType w:val="singleLevel"/>
    <w:tmpl w:val="A6A6F6C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4A14D64"/>
    <w:multiLevelType w:val="multilevel"/>
    <w:tmpl w:val="34A14D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D76E4"/>
    <w:multiLevelType w:val="multilevel"/>
    <w:tmpl w:val="539D76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2"/>
    <w:rsid w:val="00037072"/>
    <w:rsid w:val="0005467F"/>
    <w:rsid w:val="00081805"/>
    <w:rsid w:val="000A18CC"/>
    <w:rsid w:val="000A198A"/>
    <w:rsid w:val="000A58C5"/>
    <w:rsid w:val="000B1517"/>
    <w:rsid w:val="000B79EA"/>
    <w:rsid w:val="000C6862"/>
    <w:rsid w:val="000D29F9"/>
    <w:rsid w:val="00124D2C"/>
    <w:rsid w:val="001726C3"/>
    <w:rsid w:val="001A0FE1"/>
    <w:rsid w:val="001A514D"/>
    <w:rsid w:val="001C085B"/>
    <w:rsid w:val="001C39FE"/>
    <w:rsid w:val="001C66C2"/>
    <w:rsid w:val="001D6A59"/>
    <w:rsid w:val="001F588C"/>
    <w:rsid w:val="001F667B"/>
    <w:rsid w:val="00220408"/>
    <w:rsid w:val="00221953"/>
    <w:rsid w:val="002602AD"/>
    <w:rsid w:val="00280542"/>
    <w:rsid w:val="002939FF"/>
    <w:rsid w:val="00294A08"/>
    <w:rsid w:val="002C3DB1"/>
    <w:rsid w:val="002E175E"/>
    <w:rsid w:val="002E4D60"/>
    <w:rsid w:val="002F2CC2"/>
    <w:rsid w:val="003108CB"/>
    <w:rsid w:val="00315BEA"/>
    <w:rsid w:val="0035557C"/>
    <w:rsid w:val="00357916"/>
    <w:rsid w:val="003713C2"/>
    <w:rsid w:val="003802FE"/>
    <w:rsid w:val="00382ED4"/>
    <w:rsid w:val="00395962"/>
    <w:rsid w:val="003B5BEF"/>
    <w:rsid w:val="003D6B74"/>
    <w:rsid w:val="00401322"/>
    <w:rsid w:val="00403532"/>
    <w:rsid w:val="00403A0D"/>
    <w:rsid w:val="004071E0"/>
    <w:rsid w:val="00437650"/>
    <w:rsid w:val="0045158B"/>
    <w:rsid w:val="004A4416"/>
    <w:rsid w:val="004C0688"/>
    <w:rsid w:val="004C13CA"/>
    <w:rsid w:val="004E478F"/>
    <w:rsid w:val="0050595B"/>
    <w:rsid w:val="00505EFC"/>
    <w:rsid w:val="00530C7B"/>
    <w:rsid w:val="005447D7"/>
    <w:rsid w:val="00560CFE"/>
    <w:rsid w:val="00576509"/>
    <w:rsid w:val="00580943"/>
    <w:rsid w:val="00595014"/>
    <w:rsid w:val="005D4E07"/>
    <w:rsid w:val="005E2582"/>
    <w:rsid w:val="005E6FE7"/>
    <w:rsid w:val="0060260C"/>
    <w:rsid w:val="00613889"/>
    <w:rsid w:val="00636BFE"/>
    <w:rsid w:val="006533AB"/>
    <w:rsid w:val="00660799"/>
    <w:rsid w:val="00666F64"/>
    <w:rsid w:val="00671609"/>
    <w:rsid w:val="00695C7D"/>
    <w:rsid w:val="00697380"/>
    <w:rsid w:val="006D1901"/>
    <w:rsid w:val="006D444B"/>
    <w:rsid w:val="006E5D4B"/>
    <w:rsid w:val="006E7A62"/>
    <w:rsid w:val="006F0C68"/>
    <w:rsid w:val="006F2EBC"/>
    <w:rsid w:val="006F4546"/>
    <w:rsid w:val="007047E2"/>
    <w:rsid w:val="00751745"/>
    <w:rsid w:val="00753DB8"/>
    <w:rsid w:val="00756D2F"/>
    <w:rsid w:val="00764096"/>
    <w:rsid w:val="00764E17"/>
    <w:rsid w:val="00765B7D"/>
    <w:rsid w:val="00784202"/>
    <w:rsid w:val="007856E9"/>
    <w:rsid w:val="007B172E"/>
    <w:rsid w:val="007E3036"/>
    <w:rsid w:val="008012D1"/>
    <w:rsid w:val="00826678"/>
    <w:rsid w:val="0084529D"/>
    <w:rsid w:val="00865EB4"/>
    <w:rsid w:val="00873C0B"/>
    <w:rsid w:val="00874E58"/>
    <w:rsid w:val="008A4D45"/>
    <w:rsid w:val="008C43BE"/>
    <w:rsid w:val="008C4FB5"/>
    <w:rsid w:val="008C5E11"/>
    <w:rsid w:val="008C67B1"/>
    <w:rsid w:val="008C6D4E"/>
    <w:rsid w:val="008D0CDD"/>
    <w:rsid w:val="00931A8B"/>
    <w:rsid w:val="0094548E"/>
    <w:rsid w:val="00963EBC"/>
    <w:rsid w:val="00991BD3"/>
    <w:rsid w:val="009938E2"/>
    <w:rsid w:val="009C6889"/>
    <w:rsid w:val="009D30D5"/>
    <w:rsid w:val="00A05163"/>
    <w:rsid w:val="00A05334"/>
    <w:rsid w:val="00AA4D51"/>
    <w:rsid w:val="00AB1BB1"/>
    <w:rsid w:val="00AE4BF2"/>
    <w:rsid w:val="00B105F3"/>
    <w:rsid w:val="00B1126E"/>
    <w:rsid w:val="00B550AD"/>
    <w:rsid w:val="00B720A8"/>
    <w:rsid w:val="00B737D9"/>
    <w:rsid w:val="00B75211"/>
    <w:rsid w:val="00BB2D78"/>
    <w:rsid w:val="00BB5138"/>
    <w:rsid w:val="00C034CC"/>
    <w:rsid w:val="00C321BA"/>
    <w:rsid w:val="00C863FD"/>
    <w:rsid w:val="00C923EB"/>
    <w:rsid w:val="00C96A1F"/>
    <w:rsid w:val="00CC3AC4"/>
    <w:rsid w:val="00CC49C2"/>
    <w:rsid w:val="00CE41BA"/>
    <w:rsid w:val="00CF1F57"/>
    <w:rsid w:val="00D158F6"/>
    <w:rsid w:val="00D17413"/>
    <w:rsid w:val="00D24A84"/>
    <w:rsid w:val="00D56E52"/>
    <w:rsid w:val="00D71DDB"/>
    <w:rsid w:val="00D73D56"/>
    <w:rsid w:val="00D946E8"/>
    <w:rsid w:val="00D96DFE"/>
    <w:rsid w:val="00DA660C"/>
    <w:rsid w:val="00DB2388"/>
    <w:rsid w:val="00DB7C5E"/>
    <w:rsid w:val="00DE7931"/>
    <w:rsid w:val="00DF7091"/>
    <w:rsid w:val="00E06DE8"/>
    <w:rsid w:val="00E1346B"/>
    <w:rsid w:val="00E13B05"/>
    <w:rsid w:val="00E211B9"/>
    <w:rsid w:val="00E221CC"/>
    <w:rsid w:val="00E44425"/>
    <w:rsid w:val="00E61741"/>
    <w:rsid w:val="00E85F8F"/>
    <w:rsid w:val="00E87824"/>
    <w:rsid w:val="00E973E0"/>
    <w:rsid w:val="00EA54A3"/>
    <w:rsid w:val="00EB5C24"/>
    <w:rsid w:val="00EE5307"/>
    <w:rsid w:val="00EF178A"/>
    <w:rsid w:val="00EF5C49"/>
    <w:rsid w:val="00F15542"/>
    <w:rsid w:val="00F16C62"/>
    <w:rsid w:val="00F64FBA"/>
    <w:rsid w:val="00F90B61"/>
    <w:rsid w:val="00F93311"/>
    <w:rsid w:val="00F93625"/>
    <w:rsid w:val="00F97452"/>
    <w:rsid w:val="00FB2130"/>
    <w:rsid w:val="00FB4C3F"/>
    <w:rsid w:val="00FC7064"/>
    <w:rsid w:val="00FD6010"/>
    <w:rsid w:val="00FE3652"/>
    <w:rsid w:val="0FB65245"/>
    <w:rsid w:val="25D93477"/>
    <w:rsid w:val="5A446E76"/>
    <w:rsid w:val="6E911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274" w:lineRule="exact"/>
      <w:ind w:left="320" w:hanging="3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"/>
    <w:pPr>
      <w:spacing w:before="59"/>
      <w:ind w:left="4072" w:right="2477" w:hanging="1595"/>
    </w:pPr>
    <w:rPr>
      <w:b/>
      <w:bCs/>
      <w:sz w:val="28"/>
      <w:szCs w:val="28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0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40" w:hanging="361"/>
    </w:pPr>
  </w:style>
  <w:style w:type="paragraph" w:customStyle="1" w:styleId="13">
    <w:name w:val="Table Paragraph"/>
    <w:basedOn w:val="1"/>
    <w:qFormat/>
    <w:uiPriority w:val="1"/>
    <w:pPr>
      <w:spacing w:line="256" w:lineRule="exact"/>
      <w:ind w:left="196"/>
      <w:jc w:val="center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5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0A27C3B-1A42-4BE4-AFCD-EB5886508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1245</Words>
  <Characters>7097</Characters>
  <Lines>59</Lines>
  <Paragraphs>16</Paragraphs>
  <TotalTime>35</TotalTime>
  <ScaleCrop>false</ScaleCrop>
  <LinksUpToDate>false</LinksUpToDate>
  <CharactersWithSpaces>8326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2022-04-07T23:23:00Z</dcterms:created>
  <dc:creator>acer</dc:creator>
  <cp:lastModifiedBy>Татьяна Зубок</cp:lastModifiedBy>
  <cp:lastPrinted>2022-10-21T01:48:00Z</cp:lastPrinted>
  <dcterms:modified xsi:type="dcterms:W3CDTF">2022-11-13T08:25:47Z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2022-03-23T00:00:00Z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97ADE4C521C4428BB31A7554A2F9C3B0</vt:lpwstr>
  </property>
</Properties>
</file>